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C" w:rsidRPr="00326BDC" w:rsidRDefault="00326BDC" w:rsidP="00326B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Врачи и фельдшеры старше 50 лет, переехавшие на работу в сельскую местность в рамках программ "Земский доктор" и "Земский фельдшер", смогут претендовать на получение единовременных компенсационных выплат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18.10.2019 № 1347 внесены изменения в государственную программу Российской Федерации "Развитие здравоохранения". </w:t>
      </w:r>
      <w:r w:rsidRPr="00326BDC">
        <w:rPr>
          <w:rFonts w:ascii="Times New Roman" w:eastAsia="Times New Roman" w:hAnsi="Times New Roman" w:cs="Times New Roman"/>
          <w:sz w:val="28"/>
          <w:szCs w:val="28"/>
        </w:rPr>
        <w:br/>
        <w:t xml:space="preserve">Врачи и фельдшеры старше 50 лет, переехавшие на работу в сельскую местность в рамках программ "Земский доктор" и "Земский фельдшер", смогут претендовать на получение единовременных компенсационных выплат. </w:t>
      </w:r>
      <w:r w:rsidRPr="00326BDC">
        <w:rPr>
          <w:rFonts w:ascii="Times New Roman" w:eastAsia="Times New Roman" w:hAnsi="Times New Roman" w:cs="Times New Roman"/>
          <w:sz w:val="28"/>
          <w:szCs w:val="28"/>
        </w:rPr>
        <w:br/>
        <w:t>Ранее в данных программах могли участвовать только врачи и фельдшеры в возрасте до 50 лет.</w:t>
      </w:r>
      <w:r w:rsidRPr="00326BDC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программ "Земский доктор" и "Земский фельдшер" медицинские работники (врачи и фельдшеры), прибывшие (переехавшие) на работу в сельские населенные пункты, либо рабочие поселки, либо поселки городского типа, либо города с населением до 50 тыс. человек, могут получить компенсационную выплату до 500 тыс. рублей (фельдшеры) и до 1 </w:t>
      </w:r>
      <w:proofErr w:type="spellStart"/>
      <w:proofErr w:type="gramStart"/>
      <w:r w:rsidRPr="00326BD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26BDC">
        <w:rPr>
          <w:rFonts w:ascii="Times New Roman" w:eastAsia="Times New Roman" w:hAnsi="Times New Roman" w:cs="Times New Roman"/>
          <w:sz w:val="28"/>
          <w:szCs w:val="28"/>
        </w:rPr>
        <w:t xml:space="preserve"> рублей (доктора).</w:t>
      </w:r>
    </w:p>
    <w:p w:rsidR="00326BDC" w:rsidRP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DC" w:rsidRPr="00326BDC" w:rsidRDefault="00326BDC" w:rsidP="00326B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Наличие </w:t>
      </w:r>
      <w:proofErr w:type="spellStart"/>
      <w:r w:rsidRPr="00326BDC">
        <w:rPr>
          <w:rFonts w:ascii="Times New Roman" w:eastAsia="Times New Roman" w:hAnsi="Times New Roman" w:cs="Times New Roman"/>
          <w:b/>
          <w:bCs/>
          <w:sz w:val="28"/>
          <w:szCs w:val="28"/>
        </w:rPr>
        <w:t>тахографа</w:t>
      </w:r>
      <w:proofErr w:type="spellEnd"/>
      <w:r w:rsidRPr="00326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его исправность входит в технический осмотр транспортных средств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30.09.2019 № 1276 внесены изменения в Правила проведения технического осмотра транспортных средс</w:t>
      </w:r>
      <w:r>
        <w:rPr>
          <w:rFonts w:ascii="Times New Roman" w:eastAsia="Times New Roman" w:hAnsi="Times New Roman" w:cs="Times New Roman"/>
          <w:sz w:val="28"/>
          <w:szCs w:val="28"/>
        </w:rPr>
        <w:t>тв.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 xml:space="preserve">Указанными изменениями предусмотрено проведение проверок выполнения требований, касающихся наличия </w:t>
      </w:r>
      <w:proofErr w:type="spellStart"/>
      <w:r w:rsidRPr="00326BDC">
        <w:rPr>
          <w:rFonts w:ascii="Times New Roman" w:eastAsia="Times New Roman" w:hAnsi="Times New Roman" w:cs="Times New Roman"/>
          <w:sz w:val="28"/>
          <w:szCs w:val="28"/>
        </w:rPr>
        <w:t>тахографа</w:t>
      </w:r>
      <w:proofErr w:type="spellEnd"/>
      <w:r w:rsidRPr="00326BDC">
        <w:rPr>
          <w:rFonts w:ascii="Times New Roman" w:eastAsia="Times New Roman" w:hAnsi="Times New Roman" w:cs="Times New Roman"/>
          <w:sz w:val="28"/>
          <w:szCs w:val="28"/>
        </w:rPr>
        <w:t xml:space="preserve"> или контрольного устройства (</w:t>
      </w:r>
      <w:proofErr w:type="spellStart"/>
      <w:r w:rsidRPr="00326BDC">
        <w:rPr>
          <w:rFonts w:ascii="Times New Roman" w:eastAsia="Times New Roman" w:hAnsi="Times New Roman" w:cs="Times New Roman"/>
          <w:sz w:val="28"/>
          <w:szCs w:val="28"/>
        </w:rPr>
        <w:t>тахографа</w:t>
      </w:r>
      <w:proofErr w:type="spellEnd"/>
      <w:r w:rsidRPr="00326BDC">
        <w:rPr>
          <w:rFonts w:ascii="Times New Roman" w:eastAsia="Times New Roman" w:hAnsi="Times New Roman" w:cs="Times New Roman"/>
          <w:sz w:val="28"/>
          <w:szCs w:val="28"/>
        </w:rPr>
        <w:t>) регистрации режима труда и отдыха водителей транспортных средств, предусмотренного ЕСТР, на транспортных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ствах категорий M2, M3, №2, №3.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На транспортном средстве, оснащенном контрольным устройством (</w:t>
      </w:r>
      <w:proofErr w:type="spellStart"/>
      <w:r w:rsidRPr="00326BDC">
        <w:rPr>
          <w:rFonts w:ascii="Times New Roman" w:eastAsia="Times New Roman" w:hAnsi="Times New Roman" w:cs="Times New Roman"/>
          <w:sz w:val="28"/>
          <w:szCs w:val="28"/>
        </w:rPr>
        <w:t>тахографом</w:t>
      </w:r>
      <w:proofErr w:type="spellEnd"/>
      <w:r w:rsidRPr="00326BDC">
        <w:rPr>
          <w:rFonts w:ascii="Times New Roman" w:eastAsia="Times New Roman" w:hAnsi="Times New Roman" w:cs="Times New Roman"/>
          <w:sz w:val="28"/>
          <w:szCs w:val="28"/>
        </w:rPr>
        <w:t>), либо на самом контрольном устройстве (</w:t>
      </w:r>
      <w:proofErr w:type="spellStart"/>
      <w:r w:rsidRPr="00326BDC">
        <w:rPr>
          <w:rFonts w:ascii="Times New Roman" w:eastAsia="Times New Roman" w:hAnsi="Times New Roman" w:cs="Times New Roman"/>
          <w:sz w:val="28"/>
          <w:szCs w:val="28"/>
        </w:rPr>
        <w:t>тахографе</w:t>
      </w:r>
      <w:proofErr w:type="spellEnd"/>
      <w:r w:rsidRPr="00326BDC">
        <w:rPr>
          <w:rFonts w:ascii="Times New Roman" w:eastAsia="Times New Roman" w:hAnsi="Times New Roman" w:cs="Times New Roman"/>
          <w:sz w:val="28"/>
          <w:szCs w:val="28"/>
        </w:rPr>
        <w:t>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измерения.</w:t>
      </w:r>
      <w:r w:rsidRPr="00326BDC">
        <w:rPr>
          <w:rFonts w:ascii="Times New Roman" w:eastAsia="Times New Roman" w:hAnsi="Times New Roman" w:cs="Times New Roman"/>
          <w:sz w:val="28"/>
          <w:szCs w:val="28"/>
        </w:rPr>
        <w:br/>
        <w:t>Документ вступил в силу 01.11.2019.</w:t>
      </w:r>
    </w:p>
    <w:p w:rsidR="00326BDC" w:rsidRP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DC" w:rsidRPr="00326BDC" w:rsidRDefault="00326BDC" w:rsidP="00326B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26BDC">
        <w:rPr>
          <w:rFonts w:ascii="Times New Roman" w:eastAsia="Times New Roman" w:hAnsi="Times New Roman" w:cs="Times New Roman"/>
          <w:b/>
          <w:bCs/>
          <w:sz w:val="28"/>
          <w:szCs w:val="28"/>
        </w:rPr>
        <w:t>несены изменения в Кодекс Российской Федерации об административных правонарушениях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 Федеральным законом от 04.11.2019 № 357-ФЗ «О внесении изменений в Кодекс Российской Федерации об административных правонарушениях» для производителей и продавцов порошкообразной спиртосодержащей продукции вводятся штрафы и конфискация, закон вступает в силу 15 ноября 2019 года.</w:t>
      </w:r>
      <w:r w:rsidRPr="00326BDC">
        <w:rPr>
          <w:rFonts w:ascii="Times New Roman" w:eastAsia="Times New Roman" w:hAnsi="Times New Roman" w:cs="Times New Roman"/>
          <w:sz w:val="28"/>
          <w:szCs w:val="28"/>
        </w:rPr>
        <w:br/>
        <w:t xml:space="preserve">Кодекс Российской Федерации об административных правонарушениях </w:t>
      </w:r>
      <w:r w:rsidRPr="00326BDC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 статьей 14.17.3, устанавливающей административную ответственность за производство и (или) оборот порошкообраз</w:t>
      </w:r>
      <w:r>
        <w:rPr>
          <w:rFonts w:ascii="Times New Roman" w:eastAsia="Times New Roman" w:hAnsi="Times New Roman" w:cs="Times New Roman"/>
          <w:sz w:val="28"/>
          <w:szCs w:val="28"/>
        </w:rPr>
        <w:t>ной спиртосодержащей продукции.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Определено, что для граждан размер штрафа составит от пяти тысяч до двадцати тысяч рублей, для должностных лиц – от двадцати тысяч до пятидесяти тысяч рублей, для юридических лиц – от двухсот тысяч до пятисот тысяч рублей. При этом во всех случаях допускается конфискация предмета административного правонару</w:t>
      </w:r>
      <w:r>
        <w:rPr>
          <w:rFonts w:ascii="Times New Roman" w:eastAsia="Times New Roman" w:hAnsi="Times New Roman" w:cs="Times New Roman"/>
          <w:sz w:val="28"/>
          <w:szCs w:val="28"/>
        </w:rPr>
        <w:t>шения.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Рассмотрение дел указанной категории отнесено законодателем к полномочиям судей в случаях, если орган или должностное лицо, к которым поступило дело о таком административном правонарушении, пере</w:t>
      </w:r>
      <w:r>
        <w:rPr>
          <w:rFonts w:ascii="Times New Roman" w:eastAsia="Times New Roman" w:hAnsi="Times New Roman" w:cs="Times New Roman"/>
          <w:sz w:val="28"/>
          <w:szCs w:val="28"/>
        </w:rPr>
        <w:t>даст его на рассмотрение судье.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Судьи арбитражных судов уполномочены на рассмотрение дел об указанном административном правонарушении при совершении правонарушения юридическими лицами, а также индивидуальными предпринимателями.</w:t>
      </w:r>
    </w:p>
    <w:p w:rsidR="00326BDC" w:rsidRP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BDC" w:rsidRPr="00326BDC" w:rsidRDefault="00326BDC" w:rsidP="00326B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Внесены изменения в Правила пользования жилыми помещениями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07.11.2019 № 1417 внесены изменения в Правила пользования жи</w:t>
      </w:r>
      <w:r>
        <w:rPr>
          <w:rFonts w:ascii="Times New Roman" w:eastAsia="Times New Roman" w:hAnsi="Times New Roman" w:cs="Times New Roman"/>
          <w:sz w:val="28"/>
          <w:szCs w:val="28"/>
        </w:rPr>
        <w:t>лыми помещениями, утвержденными</w:t>
      </w:r>
    </w:p>
    <w:p w:rsid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Постановлением Правит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ельства РФ от 21.01.2006 № 25. </w:t>
      </w:r>
    </w:p>
    <w:p w:rsidR="00326BDC" w:rsidRPr="00326BDC" w:rsidRDefault="00326BDC" w:rsidP="00326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BDC">
        <w:rPr>
          <w:rFonts w:ascii="Times New Roman" w:eastAsia="Times New Roman" w:hAnsi="Times New Roman" w:cs="Times New Roman"/>
          <w:sz w:val="28"/>
          <w:szCs w:val="28"/>
        </w:rPr>
        <w:t>Согласно изменениям установлен запрет на размещение в жилых помещениях промышленных производств, гостиниц, а также осуществление в жилых помещениях миссионерской деятельности. Также жилое помещение в многоквартирном доме не может использоваться для предоставления гостиничных услуг.</w:t>
      </w:r>
    </w:p>
    <w:p w:rsidR="007A2BBD" w:rsidRPr="00326BDC" w:rsidRDefault="007A2BBD" w:rsidP="00326BD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A2BBD" w:rsidRPr="00326BDC" w:rsidSect="009D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BBD"/>
    <w:rsid w:val="00326BDC"/>
    <w:rsid w:val="003A2354"/>
    <w:rsid w:val="003B48C3"/>
    <w:rsid w:val="006A599F"/>
    <w:rsid w:val="007A2BBD"/>
    <w:rsid w:val="009C18EC"/>
    <w:rsid w:val="009D5590"/>
    <w:rsid w:val="00A76C2B"/>
    <w:rsid w:val="00C95FCB"/>
    <w:rsid w:val="00F6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90"/>
  </w:style>
  <w:style w:type="paragraph" w:styleId="1">
    <w:name w:val="heading 1"/>
    <w:basedOn w:val="a"/>
    <w:next w:val="a"/>
    <w:link w:val="10"/>
    <w:uiPriority w:val="9"/>
    <w:qFormat/>
    <w:rsid w:val="006A5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2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B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A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5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8</cp:revision>
  <dcterms:created xsi:type="dcterms:W3CDTF">2019-09-17T11:56:00Z</dcterms:created>
  <dcterms:modified xsi:type="dcterms:W3CDTF">2019-11-22T11:23:00Z</dcterms:modified>
</cp:coreProperties>
</file>